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6430F" w14:textId="77777777" w:rsidR="001604AB" w:rsidRPr="009E2678" w:rsidRDefault="009E2678" w:rsidP="009E2678">
      <w:pPr>
        <w:pStyle w:val="NoSpacing"/>
        <w:jc w:val="center"/>
        <w:rPr>
          <w:rFonts w:ascii="PermianSlabSerifTypeface" w:hAnsi="PermianSlabSerifTypeface"/>
        </w:rPr>
      </w:pPr>
      <w:bookmarkStart w:id="0" w:name="_GoBack"/>
      <w:bookmarkEnd w:id="0"/>
      <w:r w:rsidRPr="009E2678">
        <w:rPr>
          <w:rFonts w:ascii="PermianSlabSerifTypeface" w:hAnsi="PermianSlabSerifTypeface"/>
        </w:rPr>
        <w:t>Standards Training Key Messages by Audience</w:t>
      </w:r>
    </w:p>
    <w:p w14:paraId="21B76BA5" w14:textId="77777777" w:rsidR="009E2678" w:rsidRPr="009E2678" w:rsidRDefault="009E2678" w:rsidP="009E2678">
      <w:pPr>
        <w:pStyle w:val="NoSpacing"/>
        <w:jc w:val="center"/>
        <w:rPr>
          <w:rFonts w:ascii="PermianSlabSerifTypeface" w:hAnsi="PermianSlabSerifTypeface"/>
        </w:rPr>
      </w:pPr>
      <w:r w:rsidRPr="009E2678">
        <w:rPr>
          <w:rFonts w:ascii="PermianSlabSerifTypeface" w:hAnsi="PermianSlabSerifTypeface"/>
        </w:rPr>
        <w:t>2017-18 Revised ELA and Math Standards</w:t>
      </w:r>
    </w:p>
    <w:p w14:paraId="14A96093" w14:textId="77777777" w:rsidR="001604AB" w:rsidRDefault="001604AB" w:rsidP="001604AB">
      <w:pPr>
        <w:pStyle w:val="NoSpacing"/>
      </w:pPr>
    </w:p>
    <w:tbl>
      <w:tblPr>
        <w:tblStyle w:val="GridTable5Dark-Accent3"/>
        <w:tblW w:w="0" w:type="auto"/>
        <w:tblLook w:val="06A0" w:firstRow="1" w:lastRow="0" w:firstColumn="1" w:lastColumn="0" w:noHBand="1" w:noVBand="1"/>
      </w:tblPr>
      <w:tblGrid>
        <w:gridCol w:w="3006"/>
        <w:gridCol w:w="2672"/>
        <w:gridCol w:w="2893"/>
        <w:gridCol w:w="2894"/>
        <w:gridCol w:w="2925"/>
      </w:tblGrid>
      <w:tr w:rsidR="006121C1" w:rsidRPr="0068253A" w14:paraId="0AD7583F" w14:textId="77777777" w:rsidTr="00DA6F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vAlign w:val="center"/>
          </w:tcPr>
          <w:p w14:paraId="40EAB3C1" w14:textId="77777777" w:rsidR="007E16F0" w:rsidRPr="0068253A" w:rsidRDefault="007E16F0" w:rsidP="006121C1">
            <w:pPr>
              <w:pStyle w:val="NoSpacing"/>
              <w:jc w:val="center"/>
              <w:rPr>
                <w:sz w:val="20"/>
              </w:rPr>
            </w:pPr>
          </w:p>
        </w:tc>
        <w:tc>
          <w:tcPr>
            <w:tcW w:w="2672" w:type="dxa"/>
          </w:tcPr>
          <w:p w14:paraId="06FED07A" w14:textId="77777777" w:rsidR="007E16F0" w:rsidRPr="0068253A" w:rsidRDefault="007E16F0" w:rsidP="006121C1">
            <w:pPr>
              <w:pStyle w:val="NoSpacing"/>
              <w:jc w:val="center"/>
              <w:cnfStyle w:val="100000000000" w:firstRow="1" w:lastRow="0" w:firstColumn="0" w:lastColumn="0" w:oddVBand="0" w:evenVBand="0" w:oddHBand="0" w:evenHBand="0" w:firstRowFirstColumn="0" w:firstRowLastColumn="0" w:lastRowFirstColumn="0" w:lastRowLastColumn="0"/>
              <w:rPr>
                <w:sz w:val="20"/>
              </w:rPr>
            </w:pPr>
            <w:r w:rsidRPr="0068253A">
              <w:rPr>
                <w:sz w:val="20"/>
              </w:rPr>
              <w:t>Overall Message</w:t>
            </w:r>
          </w:p>
        </w:tc>
        <w:tc>
          <w:tcPr>
            <w:tcW w:w="2893" w:type="dxa"/>
          </w:tcPr>
          <w:p w14:paraId="7890983B" w14:textId="77777777" w:rsidR="007E16F0" w:rsidRPr="0068253A" w:rsidRDefault="007E16F0" w:rsidP="006121C1">
            <w:pPr>
              <w:pStyle w:val="NoSpacing"/>
              <w:jc w:val="center"/>
              <w:cnfStyle w:val="100000000000" w:firstRow="1" w:lastRow="0" w:firstColumn="0" w:lastColumn="0" w:oddVBand="0" w:evenVBand="0" w:oddHBand="0" w:evenHBand="0" w:firstRowFirstColumn="0" w:firstRowLastColumn="0" w:lastRowFirstColumn="0" w:lastRowLastColumn="0"/>
              <w:rPr>
                <w:sz w:val="20"/>
              </w:rPr>
            </w:pPr>
            <w:r w:rsidRPr="0068253A">
              <w:rPr>
                <w:sz w:val="20"/>
              </w:rPr>
              <w:t>District Leaders</w:t>
            </w:r>
          </w:p>
        </w:tc>
        <w:tc>
          <w:tcPr>
            <w:tcW w:w="2894" w:type="dxa"/>
          </w:tcPr>
          <w:p w14:paraId="5E2D0D50" w14:textId="77777777" w:rsidR="007E16F0" w:rsidRPr="0068253A" w:rsidRDefault="007E16F0" w:rsidP="006121C1">
            <w:pPr>
              <w:pStyle w:val="NoSpacing"/>
              <w:jc w:val="center"/>
              <w:cnfStyle w:val="100000000000" w:firstRow="1" w:lastRow="0" w:firstColumn="0" w:lastColumn="0" w:oddVBand="0" w:evenVBand="0" w:oddHBand="0" w:evenHBand="0" w:firstRowFirstColumn="0" w:firstRowLastColumn="0" w:lastRowFirstColumn="0" w:lastRowLastColumn="0"/>
              <w:rPr>
                <w:sz w:val="20"/>
              </w:rPr>
            </w:pPr>
            <w:r w:rsidRPr="0068253A">
              <w:rPr>
                <w:sz w:val="20"/>
              </w:rPr>
              <w:t>School Leaders</w:t>
            </w:r>
          </w:p>
        </w:tc>
        <w:tc>
          <w:tcPr>
            <w:tcW w:w="2925" w:type="dxa"/>
          </w:tcPr>
          <w:p w14:paraId="016495E6" w14:textId="77777777" w:rsidR="007E16F0" w:rsidRPr="0068253A" w:rsidRDefault="007E16F0" w:rsidP="006121C1">
            <w:pPr>
              <w:pStyle w:val="NoSpacing"/>
              <w:jc w:val="center"/>
              <w:cnfStyle w:val="100000000000" w:firstRow="1" w:lastRow="0" w:firstColumn="0" w:lastColumn="0" w:oddVBand="0" w:evenVBand="0" w:oddHBand="0" w:evenHBand="0" w:firstRowFirstColumn="0" w:firstRowLastColumn="0" w:lastRowFirstColumn="0" w:lastRowLastColumn="0"/>
              <w:rPr>
                <w:sz w:val="20"/>
              </w:rPr>
            </w:pPr>
            <w:r w:rsidRPr="0068253A">
              <w:rPr>
                <w:sz w:val="20"/>
              </w:rPr>
              <w:t>Teachers</w:t>
            </w:r>
          </w:p>
        </w:tc>
      </w:tr>
      <w:tr w:rsidR="006121C1" w:rsidRPr="0068253A" w14:paraId="613A20D0" w14:textId="77777777" w:rsidTr="00DA6F54">
        <w:tc>
          <w:tcPr>
            <w:cnfStyle w:val="001000000000" w:firstRow="0" w:lastRow="0" w:firstColumn="1" w:lastColumn="0" w:oddVBand="0" w:evenVBand="0" w:oddHBand="0" w:evenHBand="0" w:firstRowFirstColumn="0" w:firstRowLastColumn="0" w:lastRowFirstColumn="0" w:lastRowLastColumn="0"/>
            <w:tcW w:w="3006" w:type="dxa"/>
            <w:vAlign w:val="center"/>
          </w:tcPr>
          <w:p w14:paraId="02612B81" w14:textId="77777777" w:rsidR="007E16F0" w:rsidRPr="0068253A" w:rsidRDefault="007E16F0" w:rsidP="006121C1">
            <w:pPr>
              <w:pStyle w:val="NoSpacing"/>
              <w:jc w:val="center"/>
              <w:rPr>
                <w:sz w:val="20"/>
              </w:rPr>
            </w:pPr>
            <w:r w:rsidRPr="0068253A">
              <w:rPr>
                <w:sz w:val="20"/>
              </w:rPr>
              <w:t>Tennessee Academic Standards</w:t>
            </w:r>
          </w:p>
        </w:tc>
        <w:tc>
          <w:tcPr>
            <w:tcW w:w="2672" w:type="dxa"/>
          </w:tcPr>
          <w:p w14:paraId="64CE9ED5" w14:textId="77777777" w:rsidR="00752B68" w:rsidRPr="0068253A" w:rsidRDefault="00126461" w:rsidP="007E16F0">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The </w:t>
            </w:r>
            <w:r w:rsidRPr="0068253A">
              <w:rPr>
                <w:bCs/>
                <w:sz w:val="20"/>
              </w:rPr>
              <w:t xml:space="preserve">current focus of standards remains the same </w:t>
            </w:r>
            <w:r w:rsidRPr="0068253A">
              <w:rPr>
                <w:sz w:val="20"/>
              </w:rPr>
              <w:t>as the original instructional shifts.</w:t>
            </w:r>
            <w:r w:rsidR="007E16F0" w:rsidRPr="0068253A">
              <w:rPr>
                <w:sz w:val="20"/>
              </w:rPr>
              <w:t xml:space="preserve"> </w:t>
            </w:r>
            <w:r w:rsidRPr="0068253A">
              <w:rPr>
                <w:sz w:val="20"/>
              </w:rPr>
              <w:t xml:space="preserve">The revised standards represent a </w:t>
            </w:r>
            <w:r w:rsidRPr="0068253A">
              <w:rPr>
                <w:bCs/>
                <w:sz w:val="20"/>
              </w:rPr>
              <w:t>stronger foundation</w:t>
            </w:r>
            <w:r w:rsidRPr="0068253A">
              <w:rPr>
                <w:sz w:val="20"/>
              </w:rPr>
              <w:t xml:space="preserve"> that will support the progression of rigorous standards throughout the grade levels. The revised standards </w:t>
            </w:r>
            <w:r w:rsidRPr="0068253A">
              <w:rPr>
                <w:bCs/>
                <w:sz w:val="20"/>
              </w:rPr>
              <w:t>improve connections</w:t>
            </w:r>
            <w:r w:rsidR="007E16F0" w:rsidRPr="0068253A">
              <w:rPr>
                <w:sz w:val="20"/>
              </w:rPr>
              <w:t xml:space="preserve"> </w:t>
            </w:r>
            <w:r w:rsidRPr="0068253A">
              <w:rPr>
                <w:sz w:val="20"/>
              </w:rPr>
              <w:t>within a single grade level, and</w:t>
            </w:r>
            <w:r w:rsidR="007E16F0" w:rsidRPr="0068253A">
              <w:rPr>
                <w:sz w:val="20"/>
              </w:rPr>
              <w:t xml:space="preserve"> </w:t>
            </w:r>
            <w:r w:rsidRPr="0068253A">
              <w:rPr>
                <w:sz w:val="20"/>
              </w:rPr>
              <w:t>between multiple grade levels</w:t>
            </w:r>
          </w:p>
          <w:p w14:paraId="65B044F5" w14:textId="77777777" w:rsidR="007E16F0" w:rsidRPr="0068253A" w:rsidRDefault="007E16F0" w:rsidP="001604AB">
            <w:pPr>
              <w:pStyle w:val="NoSpacing"/>
              <w:cnfStyle w:val="000000000000" w:firstRow="0" w:lastRow="0" w:firstColumn="0" w:lastColumn="0" w:oddVBand="0" w:evenVBand="0" w:oddHBand="0" w:evenHBand="0" w:firstRowFirstColumn="0" w:firstRowLastColumn="0" w:lastRowFirstColumn="0" w:lastRowLastColumn="0"/>
              <w:rPr>
                <w:sz w:val="20"/>
              </w:rPr>
            </w:pPr>
          </w:p>
        </w:tc>
        <w:tc>
          <w:tcPr>
            <w:tcW w:w="2893" w:type="dxa"/>
          </w:tcPr>
          <w:p w14:paraId="36524F8F" w14:textId="153CCE22" w:rsidR="007E16F0" w:rsidRPr="0068253A" w:rsidRDefault="007A259B" w:rsidP="00C54078">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The revised ELA and math standards continue high expectations and the three instructional shifts. Overarching changes to the standards include both revisions and refinements to promote better integration of strands in instruction</w:t>
            </w:r>
            <w:r w:rsidR="00C54078">
              <w:rPr>
                <w:sz w:val="20"/>
              </w:rPr>
              <w:t>.</w:t>
            </w:r>
          </w:p>
        </w:tc>
        <w:tc>
          <w:tcPr>
            <w:tcW w:w="2894" w:type="dxa"/>
          </w:tcPr>
          <w:p w14:paraId="0EC2F1A6" w14:textId="1B0CF3DC" w:rsidR="007E16F0" w:rsidRPr="0068253A" w:rsidRDefault="00C54078" w:rsidP="00C54078">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The revised ELA and math standards </w:t>
            </w:r>
            <w:r>
              <w:rPr>
                <w:sz w:val="20"/>
              </w:rPr>
              <w:t>continue to support high expectations for students by continuing to support the original instructional shifts as well as developing a greater connection within and across grade levels</w:t>
            </w:r>
            <w:r w:rsidRPr="0068253A">
              <w:rPr>
                <w:sz w:val="20"/>
              </w:rPr>
              <w:t xml:space="preserve">. </w:t>
            </w:r>
            <w:r>
              <w:rPr>
                <w:sz w:val="20"/>
              </w:rPr>
              <w:t>These standards develop a solid foundation for the college and career ready student.</w:t>
            </w:r>
          </w:p>
        </w:tc>
        <w:tc>
          <w:tcPr>
            <w:tcW w:w="2925" w:type="dxa"/>
          </w:tcPr>
          <w:p w14:paraId="67BD38D5" w14:textId="7A48CC11" w:rsidR="007E16F0" w:rsidRPr="0068253A" w:rsidRDefault="002713CC" w:rsidP="002713CC">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The revised standards continue to set high academic expectations for all students. In addition, the revisions provide clarity and coherence for teachers to facilitate a deeper understanding of the academic expectations and seamless integration of standards within and across content are</w:t>
            </w:r>
            <w:r w:rsidR="0071714A">
              <w:rPr>
                <w:sz w:val="20"/>
              </w:rPr>
              <w:t xml:space="preserve">as. Teachers should continue to </w:t>
            </w:r>
            <w:r>
              <w:rPr>
                <w:sz w:val="20"/>
              </w:rPr>
              <w:t xml:space="preserve">implement the instructional shifts </w:t>
            </w:r>
            <w:r w:rsidR="0071714A">
              <w:rPr>
                <w:sz w:val="20"/>
              </w:rPr>
              <w:t>in their daily practice.</w:t>
            </w:r>
          </w:p>
        </w:tc>
      </w:tr>
      <w:tr w:rsidR="006121C1" w:rsidRPr="0068253A" w14:paraId="57EFB133" w14:textId="77777777" w:rsidTr="00DA6F54">
        <w:tc>
          <w:tcPr>
            <w:cnfStyle w:val="001000000000" w:firstRow="0" w:lastRow="0" w:firstColumn="1" w:lastColumn="0" w:oddVBand="0" w:evenVBand="0" w:oddHBand="0" w:evenHBand="0" w:firstRowFirstColumn="0" w:firstRowLastColumn="0" w:lastRowFirstColumn="0" w:lastRowLastColumn="0"/>
            <w:tcW w:w="3006" w:type="dxa"/>
            <w:vAlign w:val="center"/>
          </w:tcPr>
          <w:p w14:paraId="0E09B8D0" w14:textId="78A8CCD6" w:rsidR="007E16F0" w:rsidRPr="0068253A" w:rsidRDefault="007E16F0" w:rsidP="006121C1">
            <w:pPr>
              <w:pStyle w:val="NoSpacing"/>
              <w:jc w:val="center"/>
              <w:rPr>
                <w:sz w:val="20"/>
              </w:rPr>
            </w:pPr>
            <w:r w:rsidRPr="0068253A">
              <w:rPr>
                <w:sz w:val="20"/>
              </w:rPr>
              <w:t>Effective Personnel</w:t>
            </w:r>
          </w:p>
        </w:tc>
        <w:tc>
          <w:tcPr>
            <w:tcW w:w="2672" w:type="dxa"/>
          </w:tcPr>
          <w:p w14:paraId="2603B099" w14:textId="77777777" w:rsidR="007E16F0" w:rsidRPr="0068253A" w:rsidRDefault="007E16F0" w:rsidP="007E16F0">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Success of the revised academic standards is contingent upon </w:t>
            </w:r>
            <w:r w:rsidRPr="0068253A">
              <w:rPr>
                <w:bCs/>
                <w:sz w:val="20"/>
              </w:rPr>
              <w:t>effective implementation</w:t>
            </w:r>
            <w:r w:rsidRPr="0068253A">
              <w:rPr>
                <w:sz w:val="20"/>
              </w:rPr>
              <w:t xml:space="preserve">, which requires </w:t>
            </w:r>
            <w:r w:rsidRPr="0068253A">
              <w:rPr>
                <w:bCs/>
                <w:sz w:val="20"/>
              </w:rPr>
              <w:t>aligned professional learning</w:t>
            </w:r>
            <w:r w:rsidRPr="0068253A">
              <w:rPr>
                <w:sz w:val="20"/>
              </w:rPr>
              <w:t>.</w:t>
            </w:r>
          </w:p>
          <w:p w14:paraId="769A976C" w14:textId="77777777" w:rsidR="007E16F0" w:rsidRPr="0068253A" w:rsidRDefault="007E16F0" w:rsidP="001604AB">
            <w:pPr>
              <w:pStyle w:val="NoSpacing"/>
              <w:cnfStyle w:val="000000000000" w:firstRow="0" w:lastRow="0" w:firstColumn="0" w:lastColumn="0" w:oddVBand="0" w:evenVBand="0" w:oddHBand="0" w:evenHBand="0" w:firstRowFirstColumn="0" w:firstRowLastColumn="0" w:lastRowFirstColumn="0" w:lastRowLastColumn="0"/>
              <w:rPr>
                <w:sz w:val="20"/>
              </w:rPr>
            </w:pPr>
          </w:p>
        </w:tc>
        <w:tc>
          <w:tcPr>
            <w:tcW w:w="2893" w:type="dxa"/>
          </w:tcPr>
          <w:p w14:paraId="23B01321" w14:textId="77777777" w:rsidR="007E16F0" w:rsidRPr="0068253A" w:rsidRDefault="00126461" w:rsidP="006121C1">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Districts know best how to integrate educator training focused on the revised standards within their </w:t>
            </w:r>
            <w:r w:rsidRPr="0068253A">
              <w:rPr>
                <w:bCs/>
                <w:sz w:val="20"/>
              </w:rPr>
              <w:t>existing professional learning systems</w:t>
            </w:r>
            <w:r w:rsidRPr="0068253A">
              <w:rPr>
                <w:sz w:val="20"/>
              </w:rPr>
              <w:t>.</w:t>
            </w:r>
            <w:r w:rsidR="007E16F0" w:rsidRPr="0068253A">
              <w:rPr>
                <w:sz w:val="20"/>
              </w:rPr>
              <w:t xml:space="preserve">  </w:t>
            </w:r>
            <w:r w:rsidRPr="0068253A">
              <w:rPr>
                <w:sz w:val="20"/>
              </w:rPr>
              <w:t xml:space="preserve">The department </w:t>
            </w:r>
            <w:r w:rsidR="006121C1" w:rsidRPr="0068253A">
              <w:rPr>
                <w:sz w:val="20"/>
              </w:rPr>
              <w:t>will</w:t>
            </w:r>
            <w:r w:rsidRPr="0068253A">
              <w:rPr>
                <w:sz w:val="20"/>
              </w:rPr>
              <w:t xml:space="preserve"> create </w:t>
            </w:r>
            <w:r w:rsidRPr="0068253A">
              <w:rPr>
                <w:bCs/>
                <w:sz w:val="20"/>
              </w:rPr>
              <w:t>accessible materials</w:t>
            </w:r>
            <w:r w:rsidRPr="0068253A">
              <w:rPr>
                <w:sz w:val="20"/>
              </w:rPr>
              <w:t xml:space="preserve"> for districts to use in </w:t>
            </w:r>
            <w:r w:rsidRPr="0068253A">
              <w:rPr>
                <w:bCs/>
                <w:sz w:val="20"/>
              </w:rPr>
              <w:t>flexible formats</w:t>
            </w:r>
            <w:r w:rsidRPr="0068253A">
              <w:rPr>
                <w:sz w:val="20"/>
              </w:rPr>
              <w:t xml:space="preserve"> that best fit their needs and contexts.</w:t>
            </w:r>
          </w:p>
        </w:tc>
        <w:tc>
          <w:tcPr>
            <w:tcW w:w="2894" w:type="dxa"/>
          </w:tcPr>
          <w:p w14:paraId="34DAAD6F" w14:textId="6025A74D" w:rsidR="007E16F0" w:rsidRPr="0068253A" w:rsidRDefault="00C54078" w:rsidP="009205C8">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Leaders will understand the new standards, analyze the readiness of educators to implement these standards, and provide differentiated support to teachers as they implement best instructional practices</w:t>
            </w:r>
            <w:r w:rsidR="009205C8">
              <w:rPr>
                <w:sz w:val="20"/>
              </w:rPr>
              <w:t xml:space="preserve"> around the revised standards.  </w:t>
            </w:r>
          </w:p>
        </w:tc>
        <w:tc>
          <w:tcPr>
            <w:tcW w:w="2925" w:type="dxa"/>
          </w:tcPr>
          <w:p w14:paraId="443C4A00" w14:textId="6CEA3ABA" w:rsidR="007E16F0" w:rsidRPr="0068253A" w:rsidRDefault="0071714A" w:rsidP="00DA3DC8">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 xml:space="preserve">Teachers will need to continue to build their understanding of the standards and shifts in order to choose and create high quality, aligned instructional materials and assessments. </w:t>
            </w:r>
          </w:p>
        </w:tc>
      </w:tr>
      <w:tr w:rsidR="006121C1" w:rsidRPr="0068253A" w14:paraId="43600409" w14:textId="77777777" w:rsidTr="00BF4BEB">
        <w:tc>
          <w:tcPr>
            <w:cnfStyle w:val="001000000000" w:firstRow="0" w:lastRow="0" w:firstColumn="1" w:lastColumn="0" w:oddVBand="0" w:evenVBand="0" w:oddHBand="0" w:evenHBand="0" w:firstRowFirstColumn="0" w:firstRowLastColumn="0" w:lastRowFirstColumn="0" w:lastRowLastColumn="0"/>
            <w:tcW w:w="3006" w:type="dxa"/>
            <w:vAlign w:val="center"/>
          </w:tcPr>
          <w:p w14:paraId="216DCB25" w14:textId="77777777" w:rsidR="007E16F0" w:rsidRPr="0068253A" w:rsidRDefault="007E16F0" w:rsidP="00BF4BEB">
            <w:pPr>
              <w:pStyle w:val="NoSpacing"/>
              <w:jc w:val="center"/>
              <w:rPr>
                <w:sz w:val="20"/>
              </w:rPr>
            </w:pPr>
            <w:r w:rsidRPr="0068253A">
              <w:rPr>
                <w:sz w:val="20"/>
              </w:rPr>
              <w:lastRenderedPageBreak/>
              <w:t>Aligned Materials for Strong Tier I Instruction</w:t>
            </w:r>
          </w:p>
        </w:tc>
        <w:tc>
          <w:tcPr>
            <w:tcW w:w="2672" w:type="dxa"/>
          </w:tcPr>
          <w:p w14:paraId="0C170736" w14:textId="77777777" w:rsidR="00192FF2" w:rsidRPr="0068253A" w:rsidRDefault="00525EA7" w:rsidP="00192FF2">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T</w:t>
            </w:r>
            <w:r w:rsidR="00192FF2" w:rsidRPr="0068253A">
              <w:rPr>
                <w:sz w:val="20"/>
              </w:rPr>
              <w:t>he gold standard in evaluating instructional materials is alignment to standards. Without alignment, materials are not effective.</w:t>
            </w:r>
          </w:p>
          <w:p w14:paraId="6A7C6201" w14:textId="77777777" w:rsidR="007E16F0" w:rsidRPr="0068253A" w:rsidRDefault="00192FF2" w:rsidP="001604AB">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 </w:t>
            </w:r>
          </w:p>
        </w:tc>
        <w:tc>
          <w:tcPr>
            <w:tcW w:w="2893" w:type="dxa"/>
          </w:tcPr>
          <w:p w14:paraId="40C8B3D4" w14:textId="77777777" w:rsidR="007E16F0" w:rsidRPr="0068253A" w:rsidRDefault="00D13117" w:rsidP="002A7713">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Districts</w:t>
            </w:r>
            <w:r w:rsidR="002A7713" w:rsidRPr="0068253A">
              <w:rPr>
                <w:sz w:val="20"/>
              </w:rPr>
              <w:t xml:space="preserve"> make autonomous decisions about purchasing supplemental materials, but should use a process similar to the s</w:t>
            </w:r>
            <w:r w:rsidR="00484183" w:rsidRPr="0068253A">
              <w:rPr>
                <w:sz w:val="20"/>
              </w:rPr>
              <w:t xml:space="preserve">tate’s adoption process: </w:t>
            </w:r>
            <w:r w:rsidR="002A7713" w:rsidRPr="0068253A">
              <w:rPr>
                <w:sz w:val="20"/>
              </w:rPr>
              <w:t>form a committee of teachers, talk through the standards and the screening instruments, and make decisions based on alignment to the new standards. S</w:t>
            </w:r>
            <w:r w:rsidR="00525EA7" w:rsidRPr="0068253A">
              <w:rPr>
                <w:sz w:val="20"/>
              </w:rPr>
              <w:t>tart with the standards and look at materials on hand. If the materials on hand have gaps in alignment to standards, then decide what supplemental materials will best fill the gaps.</w:t>
            </w:r>
            <w:r w:rsidR="006121C1" w:rsidRPr="0068253A">
              <w:rPr>
                <w:sz w:val="20"/>
              </w:rPr>
              <w:t xml:space="preserve"> </w:t>
            </w:r>
          </w:p>
        </w:tc>
        <w:tc>
          <w:tcPr>
            <w:tcW w:w="2894" w:type="dxa"/>
          </w:tcPr>
          <w:p w14:paraId="6EA7A255" w14:textId="606A5AE2" w:rsidR="007E16F0" w:rsidRPr="0068253A" w:rsidRDefault="009205C8" w:rsidP="009205C8">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Leaders impact the use of materials in classrooms as teachers implement the revised standards and can influence the collaborative efforts of teachers as they work to integrate learning across and within grade bands.</w:t>
            </w:r>
          </w:p>
        </w:tc>
        <w:tc>
          <w:tcPr>
            <w:tcW w:w="2925" w:type="dxa"/>
          </w:tcPr>
          <w:p w14:paraId="300B7A4F" w14:textId="791AAC82" w:rsidR="007E16F0" w:rsidRPr="0068253A" w:rsidRDefault="00DA3DC8" w:rsidP="00DA3DC8">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Aligned materials are necessary to evaluate students on a mastery level and more clearly communicate academic progress to students and their parents.</w:t>
            </w:r>
          </w:p>
        </w:tc>
      </w:tr>
      <w:tr w:rsidR="006121C1" w:rsidRPr="0068253A" w14:paraId="29974AAF" w14:textId="77777777" w:rsidTr="00DA6F54">
        <w:tc>
          <w:tcPr>
            <w:cnfStyle w:val="001000000000" w:firstRow="0" w:lastRow="0" w:firstColumn="1" w:lastColumn="0" w:oddVBand="0" w:evenVBand="0" w:oddHBand="0" w:evenHBand="0" w:firstRowFirstColumn="0" w:firstRowLastColumn="0" w:lastRowFirstColumn="0" w:lastRowLastColumn="0"/>
            <w:tcW w:w="3006" w:type="dxa"/>
            <w:vAlign w:val="center"/>
          </w:tcPr>
          <w:p w14:paraId="5587B738" w14:textId="77777777" w:rsidR="007E16F0" w:rsidRPr="0068253A" w:rsidRDefault="007E16F0" w:rsidP="006121C1">
            <w:pPr>
              <w:pStyle w:val="NoSpacing"/>
              <w:jc w:val="center"/>
              <w:rPr>
                <w:sz w:val="20"/>
              </w:rPr>
            </w:pPr>
            <w:r w:rsidRPr="0068253A">
              <w:rPr>
                <w:sz w:val="20"/>
              </w:rPr>
              <w:t>Aligned Assessment</w:t>
            </w:r>
          </w:p>
        </w:tc>
        <w:tc>
          <w:tcPr>
            <w:tcW w:w="2672" w:type="dxa"/>
          </w:tcPr>
          <w:p w14:paraId="528CB30A" w14:textId="77777777" w:rsidR="007E16F0" w:rsidRPr="0068253A" w:rsidRDefault="00192FF2" w:rsidP="00192FF2">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bCs/>
                <w:sz w:val="20"/>
              </w:rPr>
              <w:t xml:space="preserve">Teachers and students deserve high-quality assessments​ at </w:t>
            </w:r>
            <w:r w:rsidRPr="0068253A">
              <w:rPr>
                <w:bCs/>
                <w:sz w:val="20"/>
                <w:u w:val="single"/>
              </w:rPr>
              <w:t>all levels</w:t>
            </w:r>
            <w:r w:rsidR="008C3739" w:rsidRPr="0068253A">
              <w:rPr>
                <w:sz w:val="20"/>
              </w:rPr>
              <w:t xml:space="preserve"> that: are a</w:t>
            </w:r>
            <w:r w:rsidRPr="0068253A">
              <w:rPr>
                <w:sz w:val="20"/>
              </w:rPr>
              <w:t>ligned with college- and career-ready standards​</w:t>
            </w:r>
            <w:r w:rsidR="008C3739" w:rsidRPr="0068253A">
              <w:rPr>
                <w:sz w:val="20"/>
              </w:rPr>
              <w:t>;</w:t>
            </w:r>
            <w:r w:rsidRPr="0068253A">
              <w:rPr>
                <w:sz w:val="20"/>
              </w:rPr>
              <w:t xml:space="preserve"> </w:t>
            </w:r>
            <w:r w:rsidR="008C3739" w:rsidRPr="0068253A">
              <w:rPr>
                <w:sz w:val="20"/>
              </w:rPr>
              <w:t xml:space="preserve">are </w:t>
            </w:r>
            <w:r w:rsidRPr="0068253A">
              <w:rPr>
                <w:sz w:val="20"/>
              </w:rPr>
              <w:t>specific to Tennessee</w:t>
            </w:r>
            <w:r w:rsidR="008C3739" w:rsidRPr="0068253A">
              <w:rPr>
                <w:sz w:val="20"/>
              </w:rPr>
              <w:t>; and m</w:t>
            </w:r>
            <w:r w:rsidRPr="0068253A">
              <w:rPr>
                <w:sz w:val="20"/>
              </w:rPr>
              <w:t>easure students’ abilities to think critically, synthesize material from multiple sources, analyze problems, and explain and justify responses​</w:t>
            </w:r>
            <w:r w:rsidR="008C3739" w:rsidRPr="0068253A">
              <w:rPr>
                <w:sz w:val="20"/>
              </w:rPr>
              <w:t>.</w:t>
            </w:r>
          </w:p>
        </w:tc>
        <w:tc>
          <w:tcPr>
            <w:tcW w:w="2893" w:type="dxa"/>
          </w:tcPr>
          <w:p w14:paraId="7ABD5C59" w14:textId="77777777" w:rsidR="007E16F0" w:rsidRPr="0068253A" w:rsidRDefault="00192FF2" w:rsidP="00192FF2">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bCs/>
                <w:sz w:val="20"/>
              </w:rPr>
              <w:t xml:space="preserve">Assessments should be </w:t>
            </w:r>
            <w:r w:rsidR="00EE3900" w:rsidRPr="0068253A">
              <w:rPr>
                <w:bCs/>
                <w:sz w:val="20"/>
                <w:u w:val="single"/>
              </w:rPr>
              <w:t>meaningful</w:t>
            </w:r>
            <w:r w:rsidR="00EE3900" w:rsidRPr="0068253A">
              <w:rPr>
                <w:bCs/>
                <w:sz w:val="20"/>
              </w:rPr>
              <w:t xml:space="preserve">. </w:t>
            </w:r>
            <w:r w:rsidR="00126461" w:rsidRPr="0068253A">
              <w:rPr>
                <w:sz w:val="20"/>
              </w:rPr>
              <w:t>Assessments should be critical to improving instructional practice in the classrooms</w:t>
            </w:r>
            <w:r w:rsidR="00EE3900" w:rsidRPr="0068253A">
              <w:rPr>
                <w:sz w:val="20"/>
              </w:rPr>
              <w:t xml:space="preserve"> and must</w:t>
            </w:r>
            <w:r w:rsidR="00126461" w:rsidRPr="0068253A">
              <w:rPr>
                <w:sz w:val="20"/>
              </w:rPr>
              <w:t xml:space="preserve"> show true evidence of student performance</w:t>
            </w:r>
            <w:r w:rsidR="00EE3900" w:rsidRPr="0068253A">
              <w:rPr>
                <w:sz w:val="20"/>
              </w:rPr>
              <w:t xml:space="preserve">. </w:t>
            </w:r>
            <w:r w:rsidR="00126461" w:rsidRPr="0068253A">
              <w:rPr>
                <w:sz w:val="20"/>
              </w:rPr>
              <w:t>Teachers, schools, and districts must use data from assessments</w:t>
            </w:r>
            <w:r w:rsidR="00EE3900" w:rsidRPr="0068253A">
              <w:rPr>
                <w:sz w:val="20"/>
              </w:rPr>
              <w:t xml:space="preserve"> to inform instruction.</w:t>
            </w:r>
          </w:p>
        </w:tc>
        <w:tc>
          <w:tcPr>
            <w:tcW w:w="2894" w:type="dxa"/>
          </w:tcPr>
          <w:p w14:paraId="4D8CBABE" w14:textId="759BC455" w:rsidR="007E16F0" w:rsidRPr="0068253A" w:rsidRDefault="009205C8" w:rsidP="009205C8">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Assessments </w:t>
            </w:r>
            <w:r>
              <w:rPr>
                <w:sz w:val="20"/>
              </w:rPr>
              <w:t xml:space="preserve">are a critical part of </w:t>
            </w:r>
            <w:r w:rsidRPr="0068253A">
              <w:rPr>
                <w:sz w:val="20"/>
              </w:rPr>
              <w:t xml:space="preserve">improving instructional practice </w:t>
            </w:r>
            <w:r>
              <w:rPr>
                <w:sz w:val="20"/>
              </w:rPr>
              <w:t xml:space="preserve">by </w:t>
            </w:r>
            <w:r w:rsidRPr="0068253A">
              <w:rPr>
                <w:sz w:val="20"/>
              </w:rPr>
              <w:t xml:space="preserve">true evidence of student performance. </w:t>
            </w:r>
            <w:r>
              <w:rPr>
                <w:sz w:val="20"/>
              </w:rPr>
              <w:t>Leaders must support teachers through differentiated professional learning as they</w:t>
            </w:r>
            <w:r w:rsidRPr="0068253A">
              <w:rPr>
                <w:sz w:val="20"/>
              </w:rPr>
              <w:t xml:space="preserve"> use data from assessments to inform instruction.</w:t>
            </w:r>
          </w:p>
        </w:tc>
        <w:tc>
          <w:tcPr>
            <w:tcW w:w="2925" w:type="dxa"/>
          </w:tcPr>
          <w:p w14:paraId="2AE4E0F8" w14:textId="55FC889A" w:rsidR="007E16F0" w:rsidRPr="0068253A" w:rsidRDefault="00DA3DC8" w:rsidP="001604AB">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Aligned assessments are necessary to evaluate students on a mastery level and more clearly communicate academic progress to students and their parents.</w:t>
            </w:r>
          </w:p>
        </w:tc>
      </w:tr>
      <w:tr w:rsidR="006121C1" w:rsidRPr="0068253A" w14:paraId="15A80689" w14:textId="77777777" w:rsidTr="00DA6F54">
        <w:tc>
          <w:tcPr>
            <w:cnfStyle w:val="001000000000" w:firstRow="0" w:lastRow="0" w:firstColumn="1" w:lastColumn="0" w:oddVBand="0" w:evenVBand="0" w:oddHBand="0" w:evenHBand="0" w:firstRowFirstColumn="0" w:firstRowLastColumn="0" w:lastRowFirstColumn="0" w:lastRowLastColumn="0"/>
            <w:tcW w:w="3006" w:type="dxa"/>
            <w:vAlign w:val="center"/>
          </w:tcPr>
          <w:p w14:paraId="2C18E515" w14:textId="77777777" w:rsidR="007E16F0" w:rsidRPr="0068253A" w:rsidRDefault="007E16F0" w:rsidP="006121C1">
            <w:pPr>
              <w:pStyle w:val="NoSpacing"/>
              <w:jc w:val="center"/>
              <w:rPr>
                <w:sz w:val="20"/>
              </w:rPr>
            </w:pPr>
            <w:r w:rsidRPr="0068253A">
              <w:rPr>
                <w:sz w:val="20"/>
              </w:rPr>
              <w:lastRenderedPageBreak/>
              <w:t>College- and Career-Ready Students</w:t>
            </w:r>
          </w:p>
        </w:tc>
        <w:tc>
          <w:tcPr>
            <w:tcW w:w="2672" w:type="dxa"/>
          </w:tcPr>
          <w:p w14:paraId="5219115F" w14:textId="77777777" w:rsidR="0068253A" w:rsidRPr="0068253A" w:rsidRDefault="00542DF4" w:rsidP="00542DF4">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S</w:t>
            </w:r>
            <w:r w:rsidR="0068253A" w:rsidRPr="0068253A">
              <w:rPr>
                <w:sz w:val="20"/>
              </w:rPr>
              <w:t>trong standards, shifts in instructional practices to cognitively engage students to</w:t>
            </w:r>
            <w:r w:rsidR="0068253A">
              <w:rPr>
                <w:sz w:val="20"/>
              </w:rPr>
              <w:t xml:space="preserve"> meet those standards, and well-</w:t>
            </w:r>
            <w:r w:rsidR="0068253A" w:rsidRPr="0068253A">
              <w:rPr>
                <w:sz w:val="20"/>
              </w:rPr>
              <w:t>equipped educators</w:t>
            </w:r>
            <w:r>
              <w:rPr>
                <w:sz w:val="20"/>
              </w:rPr>
              <w:t xml:space="preserve"> contribute to high expectations for all students.  Through these expectations, students are set up for success </w:t>
            </w:r>
            <w:r w:rsidR="0068253A" w:rsidRPr="0068253A">
              <w:rPr>
                <w:sz w:val="20"/>
              </w:rPr>
              <w:t>to embark on their chosen path in life.</w:t>
            </w:r>
          </w:p>
        </w:tc>
        <w:tc>
          <w:tcPr>
            <w:tcW w:w="2893" w:type="dxa"/>
          </w:tcPr>
          <w:p w14:paraId="26BC52F0" w14:textId="77777777" w:rsidR="007E16F0" w:rsidRPr="0068253A" w:rsidRDefault="00126461" w:rsidP="00126461">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 xml:space="preserve">Districts support the goal of college- and career-ready students by ensuring that standards, materials, and assessments are aligned to the standards and that educators are can implement standards-aligned instructional practices and access resources for development as needed. </w:t>
            </w:r>
          </w:p>
        </w:tc>
        <w:tc>
          <w:tcPr>
            <w:tcW w:w="2894" w:type="dxa"/>
          </w:tcPr>
          <w:p w14:paraId="21C68A78" w14:textId="0F30FE66" w:rsidR="007E16F0" w:rsidRPr="0068253A" w:rsidRDefault="009205C8" w:rsidP="009205C8">
            <w:pPr>
              <w:pStyle w:val="NoSpacing"/>
              <w:cnfStyle w:val="000000000000" w:firstRow="0" w:lastRow="0" w:firstColumn="0" w:lastColumn="0" w:oddVBand="0" w:evenVBand="0" w:oddHBand="0" w:evenHBand="0" w:firstRowFirstColumn="0" w:firstRowLastColumn="0" w:lastRowFirstColumn="0" w:lastRowLastColumn="0"/>
              <w:rPr>
                <w:sz w:val="20"/>
              </w:rPr>
            </w:pPr>
            <w:r w:rsidRPr="0068253A">
              <w:rPr>
                <w:sz w:val="20"/>
              </w:rPr>
              <w:t xml:space="preserve">The </w:t>
            </w:r>
            <w:r>
              <w:rPr>
                <w:sz w:val="20"/>
              </w:rPr>
              <w:t xml:space="preserve">integrated and </w:t>
            </w:r>
            <w:r w:rsidRPr="0068253A">
              <w:rPr>
                <w:sz w:val="20"/>
              </w:rPr>
              <w:t xml:space="preserve">revised ELA and math standards </w:t>
            </w:r>
            <w:r>
              <w:rPr>
                <w:sz w:val="20"/>
              </w:rPr>
              <w:t>develop a solid foundation for the college and career ready student. By encouraging collaborative, cross-curricular work among educators, leaders support the development of well-</w:t>
            </w:r>
            <w:r w:rsidRPr="0068253A">
              <w:rPr>
                <w:sz w:val="20"/>
              </w:rPr>
              <w:t>equipped educators</w:t>
            </w:r>
            <w:r>
              <w:rPr>
                <w:sz w:val="20"/>
              </w:rPr>
              <w:t xml:space="preserve"> that help students embark on their chosen path in life.</w:t>
            </w:r>
          </w:p>
        </w:tc>
        <w:tc>
          <w:tcPr>
            <w:tcW w:w="2925" w:type="dxa"/>
          </w:tcPr>
          <w:p w14:paraId="58BAE9CB" w14:textId="36351F14" w:rsidR="007E16F0" w:rsidRPr="0068253A" w:rsidRDefault="00DA3DC8" w:rsidP="001604AB">
            <w:pPr>
              <w:pStyle w:val="NoSpacing"/>
              <w:cnfStyle w:val="000000000000" w:firstRow="0" w:lastRow="0" w:firstColumn="0" w:lastColumn="0" w:oddVBand="0" w:evenVBand="0" w:oddHBand="0" w:evenHBand="0" w:firstRowFirstColumn="0" w:firstRowLastColumn="0" w:lastRowFirstColumn="0" w:lastRowLastColumn="0"/>
              <w:rPr>
                <w:sz w:val="20"/>
              </w:rPr>
            </w:pPr>
            <w:r>
              <w:rPr>
                <w:sz w:val="20"/>
              </w:rPr>
              <w:t xml:space="preserve">Each teacher at every grade level and in every content area plays a role in creating a student that is college and career ready. By knowing the academic expectations of the grade level and creating opportunities for students to </w:t>
            </w:r>
            <w:r w:rsidR="00F20250">
              <w:rPr>
                <w:sz w:val="20"/>
              </w:rPr>
              <w:t>cognitively engage in the content and work towards mastery, every teacher is doing their part to prepare students for their life beyond high school.</w:t>
            </w:r>
          </w:p>
        </w:tc>
      </w:tr>
    </w:tbl>
    <w:p w14:paraId="6A0F7DEC" w14:textId="77777777" w:rsidR="001604AB" w:rsidRDefault="001604AB" w:rsidP="001604AB">
      <w:pPr>
        <w:pStyle w:val="NoSpacing"/>
      </w:pPr>
    </w:p>
    <w:sectPr w:rsidR="001604AB" w:rsidSect="001604AB">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ermianSlabSerifTypeface">
    <w:panose1 w:val="02000000000000000000"/>
    <w:charset w:val="00"/>
    <w:family w:val="modern"/>
    <w:notTrueType/>
    <w:pitch w:val="variable"/>
    <w:sig w:usb0="A000022F" w:usb1="4000A46A"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C3308"/>
    <w:multiLevelType w:val="hybridMultilevel"/>
    <w:tmpl w:val="00EE2D1C"/>
    <w:lvl w:ilvl="0" w:tplc="17F6B07C">
      <w:start w:val="1"/>
      <w:numFmt w:val="bullet"/>
      <w:lvlText w:val=""/>
      <w:lvlJc w:val="left"/>
      <w:pPr>
        <w:tabs>
          <w:tab w:val="num" w:pos="720"/>
        </w:tabs>
        <w:ind w:left="720" w:hanging="360"/>
      </w:pPr>
      <w:rPr>
        <w:rFonts w:ascii="Wingdings" w:hAnsi="Wingdings" w:hint="default"/>
      </w:rPr>
    </w:lvl>
    <w:lvl w:ilvl="1" w:tplc="3A02C78A">
      <w:numFmt w:val="bullet"/>
      <w:lvlText w:val=""/>
      <w:lvlJc w:val="left"/>
      <w:pPr>
        <w:tabs>
          <w:tab w:val="num" w:pos="1440"/>
        </w:tabs>
        <w:ind w:left="1440" w:hanging="360"/>
      </w:pPr>
      <w:rPr>
        <w:rFonts w:ascii="Wingdings" w:hAnsi="Wingdings" w:hint="default"/>
      </w:rPr>
    </w:lvl>
    <w:lvl w:ilvl="2" w:tplc="B1721508" w:tentative="1">
      <w:start w:val="1"/>
      <w:numFmt w:val="bullet"/>
      <w:lvlText w:val=""/>
      <w:lvlJc w:val="left"/>
      <w:pPr>
        <w:tabs>
          <w:tab w:val="num" w:pos="2160"/>
        </w:tabs>
        <w:ind w:left="2160" w:hanging="360"/>
      </w:pPr>
      <w:rPr>
        <w:rFonts w:ascii="Wingdings" w:hAnsi="Wingdings" w:hint="default"/>
      </w:rPr>
    </w:lvl>
    <w:lvl w:ilvl="3" w:tplc="155A7F78" w:tentative="1">
      <w:start w:val="1"/>
      <w:numFmt w:val="bullet"/>
      <w:lvlText w:val=""/>
      <w:lvlJc w:val="left"/>
      <w:pPr>
        <w:tabs>
          <w:tab w:val="num" w:pos="2880"/>
        </w:tabs>
        <w:ind w:left="2880" w:hanging="360"/>
      </w:pPr>
      <w:rPr>
        <w:rFonts w:ascii="Wingdings" w:hAnsi="Wingdings" w:hint="default"/>
      </w:rPr>
    </w:lvl>
    <w:lvl w:ilvl="4" w:tplc="8D184D44" w:tentative="1">
      <w:start w:val="1"/>
      <w:numFmt w:val="bullet"/>
      <w:lvlText w:val=""/>
      <w:lvlJc w:val="left"/>
      <w:pPr>
        <w:tabs>
          <w:tab w:val="num" w:pos="3600"/>
        </w:tabs>
        <w:ind w:left="3600" w:hanging="360"/>
      </w:pPr>
      <w:rPr>
        <w:rFonts w:ascii="Wingdings" w:hAnsi="Wingdings" w:hint="default"/>
      </w:rPr>
    </w:lvl>
    <w:lvl w:ilvl="5" w:tplc="B374EAB4" w:tentative="1">
      <w:start w:val="1"/>
      <w:numFmt w:val="bullet"/>
      <w:lvlText w:val=""/>
      <w:lvlJc w:val="left"/>
      <w:pPr>
        <w:tabs>
          <w:tab w:val="num" w:pos="4320"/>
        </w:tabs>
        <w:ind w:left="4320" w:hanging="360"/>
      </w:pPr>
      <w:rPr>
        <w:rFonts w:ascii="Wingdings" w:hAnsi="Wingdings" w:hint="default"/>
      </w:rPr>
    </w:lvl>
    <w:lvl w:ilvl="6" w:tplc="9F74B194" w:tentative="1">
      <w:start w:val="1"/>
      <w:numFmt w:val="bullet"/>
      <w:lvlText w:val=""/>
      <w:lvlJc w:val="left"/>
      <w:pPr>
        <w:tabs>
          <w:tab w:val="num" w:pos="5040"/>
        </w:tabs>
        <w:ind w:left="5040" w:hanging="360"/>
      </w:pPr>
      <w:rPr>
        <w:rFonts w:ascii="Wingdings" w:hAnsi="Wingdings" w:hint="default"/>
      </w:rPr>
    </w:lvl>
    <w:lvl w:ilvl="7" w:tplc="ED3A626C" w:tentative="1">
      <w:start w:val="1"/>
      <w:numFmt w:val="bullet"/>
      <w:lvlText w:val=""/>
      <w:lvlJc w:val="left"/>
      <w:pPr>
        <w:tabs>
          <w:tab w:val="num" w:pos="5760"/>
        </w:tabs>
        <w:ind w:left="5760" w:hanging="360"/>
      </w:pPr>
      <w:rPr>
        <w:rFonts w:ascii="Wingdings" w:hAnsi="Wingdings" w:hint="default"/>
      </w:rPr>
    </w:lvl>
    <w:lvl w:ilvl="8" w:tplc="4B1E1D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306F91"/>
    <w:multiLevelType w:val="hybridMultilevel"/>
    <w:tmpl w:val="A5EA7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131B5D"/>
    <w:multiLevelType w:val="hybridMultilevel"/>
    <w:tmpl w:val="CF8CE352"/>
    <w:lvl w:ilvl="0" w:tplc="45424BA0">
      <w:start w:val="1"/>
      <w:numFmt w:val="bullet"/>
      <w:lvlText w:val=""/>
      <w:lvlJc w:val="left"/>
      <w:pPr>
        <w:tabs>
          <w:tab w:val="num" w:pos="720"/>
        </w:tabs>
        <w:ind w:left="720" w:hanging="360"/>
      </w:pPr>
      <w:rPr>
        <w:rFonts w:ascii="Wingdings" w:hAnsi="Wingdings" w:hint="default"/>
      </w:rPr>
    </w:lvl>
    <w:lvl w:ilvl="1" w:tplc="AC56F496" w:tentative="1">
      <w:start w:val="1"/>
      <w:numFmt w:val="bullet"/>
      <w:lvlText w:val=""/>
      <w:lvlJc w:val="left"/>
      <w:pPr>
        <w:tabs>
          <w:tab w:val="num" w:pos="1440"/>
        </w:tabs>
        <w:ind w:left="1440" w:hanging="360"/>
      </w:pPr>
      <w:rPr>
        <w:rFonts w:ascii="Wingdings" w:hAnsi="Wingdings" w:hint="default"/>
      </w:rPr>
    </w:lvl>
    <w:lvl w:ilvl="2" w:tplc="E3467AA4" w:tentative="1">
      <w:start w:val="1"/>
      <w:numFmt w:val="bullet"/>
      <w:lvlText w:val=""/>
      <w:lvlJc w:val="left"/>
      <w:pPr>
        <w:tabs>
          <w:tab w:val="num" w:pos="2160"/>
        </w:tabs>
        <w:ind w:left="2160" w:hanging="360"/>
      </w:pPr>
      <w:rPr>
        <w:rFonts w:ascii="Wingdings" w:hAnsi="Wingdings" w:hint="default"/>
      </w:rPr>
    </w:lvl>
    <w:lvl w:ilvl="3" w:tplc="5B9A97E4" w:tentative="1">
      <w:start w:val="1"/>
      <w:numFmt w:val="bullet"/>
      <w:lvlText w:val=""/>
      <w:lvlJc w:val="left"/>
      <w:pPr>
        <w:tabs>
          <w:tab w:val="num" w:pos="2880"/>
        </w:tabs>
        <w:ind w:left="2880" w:hanging="360"/>
      </w:pPr>
      <w:rPr>
        <w:rFonts w:ascii="Wingdings" w:hAnsi="Wingdings" w:hint="default"/>
      </w:rPr>
    </w:lvl>
    <w:lvl w:ilvl="4" w:tplc="6A605754" w:tentative="1">
      <w:start w:val="1"/>
      <w:numFmt w:val="bullet"/>
      <w:lvlText w:val=""/>
      <w:lvlJc w:val="left"/>
      <w:pPr>
        <w:tabs>
          <w:tab w:val="num" w:pos="3600"/>
        </w:tabs>
        <w:ind w:left="3600" w:hanging="360"/>
      </w:pPr>
      <w:rPr>
        <w:rFonts w:ascii="Wingdings" w:hAnsi="Wingdings" w:hint="default"/>
      </w:rPr>
    </w:lvl>
    <w:lvl w:ilvl="5" w:tplc="8B2236F0" w:tentative="1">
      <w:start w:val="1"/>
      <w:numFmt w:val="bullet"/>
      <w:lvlText w:val=""/>
      <w:lvlJc w:val="left"/>
      <w:pPr>
        <w:tabs>
          <w:tab w:val="num" w:pos="4320"/>
        </w:tabs>
        <w:ind w:left="4320" w:hanging="360"/>
      </w:pPr>
      <w:rPr>
        <w:rFonts w:ascii="Wingdings" w:hAnsi="Wingdings" w:hint="default"/>
      </w:rPr>
    </w:lvl>
    <w:lvl w:ilvl="6" w:tplc="0DAA842A" w:tentative="1">
      <w:start w:val="1"/>
      <w:numFmt w:val="bullet"/>
      <w:lvlText w:val=""/>
      <w:lvlJc w:val="left"/>
      <w:pPr>
        <w:tabs>
          <w:tab w:val="num" w:pos="5040"/>
        </w:tabs>
        <w:ind w:left="5040" w:hanging="360"/>
      </w:pPr>
      <w:rPr>
        <w:rFonts w:ascii="Wingdings" w:hAnsi="Wingdings" w:hint="default"/>
      </w:rPr>
    </w:lvl>
    <w:lvl w:ilvl="7" w:tplc="AA78621E" w:tentative="1">
      <w:start w:val="1"/>
      <w:numFmt w:val="bullet"/>
      <w:lvlText w:val=""/>
      <w:lvlJc w:val="left"/>
      <w:pPr>
        <w:tabs>
          <w:tab w:val="num" w:pos="5760"/>
        </w:tabs>
        <w:ind w:left="5760" w:hanging="360"/>
      </w:pPr>
      <w:rPr>
        <w:rFonts w:ascii="Wingdings" w:hAnsi="Wingdings" w:hint="default"/>
      </w:rPr>
    </w:lvl>
    <w:lvl w:ilvl="8" w:tplc="B3B24A0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0125C1C"/>
    <w:multiLevelType w:val="hybridMultilevel"/>
    <w:tmpl w:val="F38AB7AA"/>
    <w:lvl w:ilvl="0" w:tplc="6306799A">
      <w:start w:val="1"/>
      <w:numFmt w:val="bullet"/>
      <w:lvlText w:val=""/>
      <w:lvlJc w:val="left"/>
      <w:pPr>
        <w:tabs>
          <w:tab w:val="num" w:pos="720"/>
        </w:tabs>
        <w:ind w:left="720" w:hanging="360"/>
      </w:pPr>
      <w:rPr>
        <w:rFonts w:ascii="Wingdings" w:hAnsi="Wingdings" w:hint="default"/>
      </w:rPr>
    </w:lvl>
    <w:lvl w:ilvl="1" w:tplc="A8F8A14C" w:tentative="1">
      <w:start w:val="1"/>
      <w:numFmt w:val="bullet"/>
      <w:lvlText w:val=""/>
      <w:lvlJc w:val="left"/>
      <w:pPr>
        <w:tabs>
          <w:tab w:val="num" w:pos="1440"/>
        </w:tabs>
        <w:ind w:left="1440" w:hanging="360"/>
      </w:pPr>
      <w:rPr>
        <w:rFonts w:ascii="Wingdings" w:hAnsi="Wingdings" w:hint="default"/>
      </w:rPr>
    </w:lvl>
    <w:lvl w:ilvl="2" w:tplc="7932E0B2" w:tentative="1">
      <w:start w:val="1"/>
      <w:numFmt w:val="bullet"/>
      <w:lvlText w:val=""/>
      <w:lvlJc w:val="left"/>
      <w:pPr>
        <w:tabs>
          <w:tab w:val="num" w:pos="2160"/>
        </w:tabs>
        <w:ind w:left="2160" w:hanging="360"/>
      </w:pPr>
      <w:rPr>
        <w:rFonts w:ascii="Wingdings" w:hAnsi="Wingdings" w:hint="default"/>
      </w:rPr>
    </w:lvl>
    <w:lvl w:ilvl="3" w:tplc="A0461C38" w:tentative="1">
      <w:start w:val="1"/>
      <w:numFmt w:val="bullet"/>
      <w:lvlText w:val=""/>
      <w:lvlJc w:val="left"/>
      <w:pPr>
        <w:tabs>
          <w:tab w:val="num" w:pos="2880"/>
        </w:tabs>
        <w:ind w:left="2880" w:hanging="360"/>
      </w:pPr>
      <w:rPr>
        <w:rFonts w:ascii="Wingdings" w:hAnsi="Wingdings" w:hint="default"/>
      </w:rPr>
    </w:lvl>
    <w:lvl w:ilvl="4" w:tplc="163C3DFC" w:tentative="1">
      <w:start w:val="1"/>
      <w:numFmt w:val="bullet"/>
      <w:lvlText w:val=""/>
      <w:lvlJc w:val="left"/>
      <w:pPr>
        <w:tabs>
          <w:tab w:val="num" w:pos="3600"/>
        </w:tabs>
        <w:ind w:left="3600" w:hanging="360"/>
      </w:pPr>
      <w:rPr>
        <w:rFonts w:ascii="Wingdings" w:hAnsi="Wingdings" w:hint="default"/>
      </w:rPr>
    </w:lvl>
    <w:lvl w:ilvl="5" w:tplc="3F7A8F6A" w:tentative="1">
      <w:start w:val="1"/>
      <w:numFmt w:val="bullet"/>
      <w:lvlText w:val=""/>
      <w:lvlJc w:val="left"/>
      <w:pPr>
        <w:tabs>
          <w:tab w:val="num" w:pos="4320"/>
        </w:tabs>
        <w:ind w:left="4320" w:hanging="360"/>
      </w:pPr>
      <w:rPr>
        <w:rFonts w:ascii="Wingdings" w:hAnsi="Wingdings" w:hint="default"/>
      </w:rPr>
    </w:lvl>
    <w:lvl w:ilvl="6" w:tplc="5AAA808C" w:tentative="1">
      <w:start w:val="1"/>
      <w:numFmt w:val="bullet"/>
      <w:lvlText w:val=""/>
      <w:lvlJc w:val="left"/>
      <w:pPr>
        <w:tabs>
          <w:tab w:val="num" w:pos="5040"/>
        </w:tabs>
        <w:ind w:left="5040" w:hanging="360"/>
      </w:pPr>
      <w:rPr>
        <w:rFonts w:ascii="Wingdings" w:hAnsi="Wingdings" w:hint="default"/>
      </w:rPr>
    </w:lvl>
    <w:lvl w:ilvl="7" w:tplc="E6BAEC10" w:tentative="1">
      <w:start w:val="1"/>
      <w:numFmt w:val="bullet"/>
      <w:lvlText w:val=""/>
      <w:lvlJc w:val="left"/>
      <w:pPr>
        <w:tabs>
          <w:tab w:val="num" w:pos="5760"/>
        </w:tabs>
        <w:ind w:left="5760" w:hanging="360"/>
      </w:pPr>
      <w:rPr>
        <w:rFonts w:ascii="Wingdings" w:hAnsi="Wingdings" w:hint="default"/>
      </w:rPr>
    </w:lvl>
    <w:lvl w:ilvl="8" w:tplc="CF8EF1D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210977"/>
    <w:multiLevelType w:val="hybridMultilevel"/>
    <w:tmpl w:val="8A765FE6"/>
    <w:lvl w:ilvl="0" w:tplc="906C24DE">
      <w:start w:val="1"/>
      <w:numFmt w:val="bullet"/>
      <w:lvlText w:val=""/>
      <w:lvlJc w:val="left"/>
      <w:pPr>
        <w:tabs>
          <w:tab w:val="num" w:pos="720"/>
        </w:tabs>
        <w:ind w:left="720" w:hanging="360"/>
      </w:pPr>
      <w:rPr>
        <w:rFonts w:ascii="Wingdings" w:hAnsi="Wingdings" w:hint="default"/>
      </w:rPr>
    </w:lvl>
    <w:lvl w:ilvl="1" w:tplc="B3706406">
      <w:start w:val="1"/>
      <w:numFmt w:val="bullet"/>
      <w:lvlText w:val=""/>
      <w:lvlJc w:val="left"/>
      <w:pPr>
        <w:tabs>
          <w:tab w:val="num" w:pos="1440"/>
        </w:tabs>
        <w:ind w:left="1440" w:hanging="360"/>
      </w:pPr>
      <w:rPr>
        <w:rFonts w:ascii="Wingdings" w:hAnsi="Wingdings" w:hint="default"/>
      </w:rPr>
    </w:lvl>
    <w:lvl w:ilvl="2" w:tplc="9DD8F46E" w:tentative="1">
      <w:start w:val="1"/>
      <w:numFmt w:val="bullet"/>
      <w:lvlText w:val=""/>
      <w:lvlJc w:val="left"/>
      <w:pPr>
        <w:tabs>
          <w:tab w:val="num" w:pos="2160"/>
        </w:tabs>
        <w:ind w:left="2160" w:hanging="360"/>
      </w:pPr>
      <w:rPr>
        <w:rFonts w:ascii="Wingdings" w:hAnsi="Wingdings" w:hint="default"/>
      </w:rPr>
    </w:lvl>
    <w:lvl w:ilvl="3" w:tplc="DE8C313A" w:tentative="1">
      <w:start w:val="1"/>
      <w:numFmt w:val="bullet"/>
      <w:lvlText w:val=""/>
      <w:lvlJc w:val="left"/>
      <w:pPr>
        <w:tabs>
          <w:tab w:val="num" w:pos="2880"/>
        </w:tabs>
        <w:ind w:left="2880" w:hanging="360"/>
      </w:pPr>
      <w:rPr>
        <w:rFonts w:ascii="Wingdings" w:hAnsi="Wingdings" w:hint="default"/>
      </w:rPr>
    </w:lvl>
    <w:lvl w:ilvl="4" w:tplc="CCA6786A" w:tentative="1">
      <w:start w:val="1"/>
      <w:numFmt w:val="bullet"/>
      <w:lvlText w:val=""/>
      <w:lvlJc w:val="left"/>
      <w:pPr>
        <w:tabs>
          <w:tab w:val="num" w:pos="3600"/>
        </w:tabs>
        <w:ind w:left="3600" w:hanging="360"/>
      </w:pPr>
      <w:rPr>
        <w:rFonts w:ascii="Wingdings" w:hAnsi="Wingdings" w:hint="default"/>
      </w:rPr>
    </w:lvl>
    <w:lvl w:ilvl="5" w:tplc="FCE8F00C" w:tentative="1">
      <w:start w:val="1"/>
      <w:numFmt w:val="bullet"/>
      <w:lvlText w:val=""/>
      <w:lvlJc w:val="left"/>
      <w:pPr>
        <w:tabs>
          <w:tab w:val="num" w:pos="4320"/>
        </w:tabs>
        <w:ind w:left="4320" w:hanging="360"/>
      </w:pPr>
      <w:rPr>
        <w:rFonts w:ascii="Wingdings" w:hAnsi="Wingdings" w:hint="default"/>
      </w:rPr>
    </w:lvl>
    <w:lvl w:ilvl="6" w:tplc="9F0E5BB4" w:tentative="1">
      <w:start w:val="1"/>
      <w:numFmt w:val="bullet"/>
      <w:lvlText w:val=""/>
      <w:lvlJc w:val="left"/>
      <w:pPr>
        <w:tabs>
          <w:tab w:val="num" w:pos="5040"/>
        </w:tabs>
        <w:ind w:left="5040" w:hanging="360"/>
      </w:pPr>
      <w:rPr>
        <w:rFonts w:ascii="Wingdings" w:hAnsi="Wingdings" w:hint="default"/>
      </w:rPr>
    </w:lvl>
    <w:lvl w:ilvl="7" w:tplc="6E649550" w:tentative="1">
      <w:start w:val="1"/>
      <w:numFmt w:val="bullet"/>
      <w:lvlText w:val=""/>
      <w:lvlJc w:val="left"/>
      <w:pPr>
        <w:tabs>
          <w:tab w:val="num" w:pos="5760"/>
        </w:tabs>
        <w:ind w:left="5760" w:hanging="360"/>
      </w:pPr>
      <w:rPr>
        <w:rFonts w:ascii="Wingdings" w:hAnsi="Wingdings" w:hint="default"/>
      </w:rPr>
    </w:lvl>
    <w:lvl w:ilvl="8" w:tplc="B112AE8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535C34"/>
    <w:multiLevelType w:val="hybridMultilevel"/>
    <w:tmpl w:val="21DA1BB4"/>
    <w:lvl w:ilvl="0" w:tplc="3A8EE144">
      <w:start w:val="1"/>
      <w:numFmt w:val="decimal"/>
      <w:lvlText w:val="%1."/>
      <w:lvlJc w:val="left"/>
      <w:pPr>
        <w:tabs>
          <w:tab w:val="num" w:pos="360"/>
        </w:tabs>
        <w:ind w:left="360" w:hanging="360"/>
      </w:pPr>
    </w:lvl>
    <w:lvl w:ilvl="1" w:tplc="9CAE3C52" w:tentative="1">
      <w:start w:val="1"/>
      <w:numFmt w:val="decimal"/>
      <w:lvlText w:val="%2."/>
      <w:lvlJc w:val="left"/>
      <w:pPr>
        <w:tabs>
          <w:tab w:val="num" w:pos="1080"/>
        </w:tabs>
        <w:ind w:left="1080" w:hanging="360"/>
      </w:pPr>
    </w:lvl>
    <w:lvl w:ilvl="2" w:tplc="6BD2CC88" w:tentative="1">
      <w:start w:val="1"/>
      <w:numFmt w:val="decimal"/>
      <w:lvlText w:val="%3."/>
      <w:lvlJc w:val="left"/>
      <w:pPr>
        <w:tabs>
          <w:tab w:val="num" w:pos="1800"/>
        </w:tabs>
        <w:ind w:left="1800" w:hanging="360"/>
      </w:pPr>
    </w:lvl>
    <w:lvl w:ilvl="3" w:tplc="0D9EB6B4" w:tentative="1">
      <w:start w:val="1"/>
      <w:numFmt w:val="decimal"/>
      <w:lvlText w:val="%4."/>
      <w:lvlJc w:val="left"/>
      <w:pPr>
        <w:tabs>
          <w:tab w:val="num" w:pos="2520"/>
        </w:tabs>
        <w:ind w:left="2520" w:hanging="360"/>
      </w:pPr>
    </w:lvl>
    <w:lvl w:ilvl="4" w:tplc="AECA1FA2" w:tentative="1">
      <w:start w:val="1"/>
      <w:numFmt w:val="decimal"/>
      <w:lvlText w:val="%5."/>
      <w:lvlJc w:val="left"/>
      <w:pPr>
        <w:tabs>
          <w:tab w:val="num" w:pos="3240"/>
        </w:tabs>
        <w:ind w:left="3240" w:hanging="360"/>
      </w:pPr>
    </w:lvl>
    <w:lvl w:ilvl="5" w:tplc="D0641D58" w:tentative="1">
      <w:start w:val="1"/>
      <w:numFmt w:val="decimal"/>
      <w:lvlText w:val="%6."/>
      <w:lvlJc w:val="left"/>
      <w:pPr>
        <w:tabs>
          <w:tab w:val="num" w:pos="3960"/>
        </w:tabs>
        <w:ind w:left="3960" w:hanging="360"/>
      </w:pPr>
    </w:lvl>
    <w:lvl w:ilvl="6" w:tplc="117AF2DC" w:tentative="1">
      <w:start w:val="1"/>
      <w:numFmt w:val="decimal"/>
      <w:lvlText w:val="%7."/>
      <w:lvlJc w:val="left"/>
      <w:pPr>
        <w:tabs>
          <w:tab w:val="num" w:pos="4680"/>
        </w:tabs>
        <w:ind w:left="4680" w:hanging="360"/>
      </w:pPr>
    </w:lvl>
    <w:lvl w:ilvl="7" w:tplc="A5BEFA26" w:tentative="1">
      <w:start w:val="1"/>
      <w:numFmt w:val="decimal"/>
      <w:lvlText w:val="%8."/>
      <w:lvlJc w:val="left"/>
      <w:pPr>
        <w:tabs>
          <w:tab w:val="num" w:pos="5400"/>
        </w:tabs>
        <w:ind w:left="5400" w:hanging="360"/>
      </w:pPr>
    </w:lvl>
    <w:lvl w:ilvl="8" w:tplc="4C409D44" w:tentative="1">
      <w:start w:val="1"/>
      <w:numFmt w:val="decimal"/>
      <w:lvlText w:val="%9."/>
      <w:lvlJc w:val="left"/>
      <w:pPr>
        <w:tabs>
          <w:tab w:val="num" w:pos="6120"/>
        </w:tabs>
        <w:ind w:left="6120" w:hanging="360"/>
      </w:pPr>
    </w:lvl>
  </w:abstractNum>
  <w:abstractNum w:abstractNumId="6" w15:restartNumberingAfterBreak="0">
    <w:nsid w:val="7CA63477"/>
    <w:multiLevelType w:val="hybridMultilevel"/>
    <w:tmpl w:val="D3FCE144"/>
    <w:lvl w:ilvl="0" w:tplc="9CCCD89C">
      <w:start w:val="1"/>
      <w:numFmt w:val="bullet"/>
      <w:lvlText w:val=""/>
      <w:lvlJc w:val="left"/>
      <w:pPr>
        <w:tabs>
          <w:tab w:val="num" w:pos="720"/>
        </w:tabs>
        <w:ind w:left="720" w:hanging="360"/>
      </w:pPr>
      <w:rPr>
        <w:rFonts w:ascii="Wingdings" w:hAnsi="Wingdings" w:hint="default"/>
      </w:rPr>
    </w:lvl>
    <w:lvl w:ilvl="1" w:tplc="6452077E">
      <w:start w:val="1"/>
      <w:numFmt w:val="bullet"/>
      <w:lvlText w:val=""/>
      <w:lvlJc w:val="left"/>
      <w:pPr>
        <w:tabs>
          <w:tab w:val="num" w:pos="1440"/>
        </w:tabs>
        <w:ind w:left="1440" w:hanging="360"/>
      </w:pPr>
      <w:rPr>
        <w:rFonts w:ascii="Wingdings" w:hAnsi="Wingdings" w:hint="default"/>
      </w:rPr>
    </w:lvl>
    <w:lvl w:ilvl="2" w:tplc="B08C9C2C" w:tentative="1">
      <w:start w:val="1"/>
      <w:numFmt w:val="bullet"/>
      <w:lvlText w:val=""/>
      <w:lvlJc w:val="left"/>
      <w:pPr>
        <w:tabs>
          <w:tab w:val="num" w:pos="2160"/>
        </w:tabs>
        <w:ind w:left="2160" w:hanging="360"/>
      </w:pPr>
      <w:rPr>
        <w:rFonts w:ascii="Wingdings" w:hAnsi="Wingdings" w:hint="default"/>
      </w:rPr>
    </w:lvl>
    <w:lvl w:ilvl="3" w:tplc="EB2EF820" w:tentative="1">
      <w:start w:val="1"/>
      <w:numFmt w:val="bullet"/>
      <w:lvlText w:val=""/>
      <w:lvlJc w:val="left"/>
      <w:pPr>
        <w:tabs>
          <w:tab w:val="num" w:pos="2880"/>
        </w:tabs>
        <w:ind w:left="2880" w:hanging="360"/>
      </w:pPr>
      <w:rPr>
        <w:rFonts w:ascii="Wingdings" w:hAnsi="Wingdings" w:hint="default"/>
      </w:rPr>
    </w:lvl>
    <w:lvl w:ilvl="4" w:tplc="710AFCC8" w:tentative="1">
      <w:start w:val="1"/>
      <w:numFmt w:val="bullet"/>
      <w:lvlText w:val=""/>
      <w:lvlJc w:val="left"/>
      <w:pPr>
        <w:tabs>
          <w:tab w:val="num" w:pos="3600"/>
        </w:tabs>
        <w:ind w:left="3600" w:hanging="360"/>
      </w:pPr>
      <w:rPr>
        <w:rFonts w:ascii="Wingdings" w:hAnsi="Wingdings" w:hint="default"/>
      </w:rPr>
    </w:lvl>
    <w:lvl w:ilvl="5" w:tplc="0DE447C4" w:tentative="1">
      <w:start w:val="1"/>
      <w:numFmt w:val="bullet"/>
      <w:lvlText w:val=""/>
      <w:lvlJc w:val="left"/>
      <w:pPr>
        <w:tabs>
          <w:tab w:val="num" w:pos="4320"/>
        </w:tabs>
        <w:ind w:left="4320" w:hanging="360"/>
      </w:pPr>
      <w:rPr>
        <w:rFonts w:ascii="Wingdings" w:hAnsi="Wingdings" w:hint="default"/>
      </w:rPr>
    </w:lvl>
    <w:lvl w:ilvl="6" w:tplc="A4AA9CE2" w:tentative="1">
      <w:start w:val="1"/>
      <w:numFmt w:val="bullet"/>
      <w:lvlText w:val=""/>
      <w:lvlJc w:val="left"/>
      <w:pPr>
        <w:tabs>
          <w:tab w:val="num" w:pos="5040"/>
        </w:tabs>
        <w:ind w:left="5040" w:hanging="360"/>
      </w:pPr>
      <w:rPr>
        <w:rFonts w:ascii="Wingdings" w:hAnsi="Wingdings" w:hint="default"/>
      </w:rPr>
    </w:lvl>
    <w:lvl w:ilvl="7" w:tplc="221ABDF4" w:tentative="1">
      <w:start w:val="1"/>
      <w:numFmt w:val="bullet"/>
      <w:lvlText w:val=""/>
      <w:lvlJc w:val="left"/>
      <w:pPr>
        <w:tabs>
          <w:tab w:val="num" w:pos="5760"/>
        </w:tabs>
        <w:ind w:left="5760" w:hanging="360"/>
      </w:pPr>
      <w:rPr>
        <w:rFonts w:ascii="Wingdings" w:hAnsi="Wingdings" w:hint="default"/>
      </w:rPr>
    </w:lvl>
    <w:lvl w:ilvl="8" w:tplc="DC08D3C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A68"/>
    <w:rsid w:val="00082205"/>
    <w:rsid w:val="000B7A07"/>
    <w:rsid w:val="00126461"/>
    <w:rsid w:val="001513AE"/>
    <w:rsid w:val="001604AB"/>
    <w:rsid w:val="00192FF2"/>
    <w:rsid w:val="002713CC"/>
    <w:rsid w:val="002A7713"/>
    <w:rsid w:val="00484183"/>
    <w:rsid w:val="00525EA7"/>
    <w:rsid w:val="00542DF4"/>
    <w:rsid w:val="006121C1"/>
    <w:rsid w:val="006353D9"/>
    <w:rsid w:val="0068253A"/>
    <w:rsid w:val="006C7388"/>
    <w:rsid w:val="0071714A"/>
    <w:rsid w:val="00752B68"/>
    <w:rsid w:val="007A259B"/>
    <w:rsid w:val="007D0469"/>
    <w:rsid w:val="007E16F0"/>
    <w:rsid w:val="008C3739"/>
    <w:rsid w:val="009205C8"/>
    <w:rsid w:val="00923C57"/>
    <w:rsid w:val="009E2678"/>
    <w:rsid w:val="00AA561A"/>
    <w:rsid w:val="00BB68BB"/>
    <w:rsid w:val="00BF4BEB"/>
    <w:rsid w:val="00C54078"/>
    <w:rsid w:val="00CE6AB6"/>
    <w:rsid w:val="00D13117"/>
    <w:rsid w:val="00DA3DC8"/>
    <w:rsid w:val="00DA6F54"/>
    <w:rsid w:val="00E742F5"/>
    <w:rsid w:val="00EE3900"/>
    <w:rsid w:val="00F20250"/>
    <w:rsid w:val="00FE2B55"/>
    <w:rsid w:val="00FF4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66D6A"/>
  <w15:chartTrackingRefBased/>
  <w15:docId w15:val="{418269AD-5CBE-43C0-A4C8-7B050F518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Open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04AB"/>
    <w:pPr>
      <w:spacing w:after="0" w:line="240" w:lineRule="auto"/>
    </w:pPr>
  </w:style>
  <w:style w:type="table" w:styleId="TableGrid">
    <w:name w:val="Table Grid"/>
    <w:basedOn w:val="TableNormal"/>
    <w:uiPriority w:val="39"/>
    <w:rsid w:val="00160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6121C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CommentReference">
    <w:name w:val="annotation reference"/>
    <w:basedOn w:val="DefaultParagraphFont"/>
    <w:uiPriority w:val="99"/>
    <w:semiHidden/>
    <w:unhideWhenUsed/>
    <w:rsid w:val="00126461"/>
    <w:rPr>
      <w:sz w:val="16"/>
      <w:szCs w:val="16"/>
    </w:rPr>
  </w:style>
  <w:style w:type="paragraph" w:styleId="CommentText">
    <w:name w:val="annotation text"/>
    <w:basedOn w:val="Normal"/>
    <w:link w:val="CommentTextChar"/>
    <w:uiPriority w:val="99"/>
    <w:semiHidden/>
    <w:unhideWhenUsed/>
    <w:rsid w:val="00126461"/>
    <w:pPr>
      <w:spacing w:line="240" w:lineRule="auto"/>
    </w:pPr>
    <w:rPr>
      <w:sz w:val="20"/>
      <w:szCs w:val="20"/>
    </w:rPr>
  </w:style>
  <w:style w:type="character" w:customStyle="1" w:styleId="CommentTextChar">
    <w:name w:val="Comment Text Char"/>
    <w:basedOn w:val="DefaultParagraphFont"/>
    <w:link w:val="CommentText"/>
    <w:uiPriority w:val="99"/>
    <w:semiHidden/>
    <w:rsid w:val="00126461"/>
    <w:rPr>
      <w:sz w:val="20"/>
      <w:szCs w:val="20"/>
    </w:rPr>
  </w:style>
  <w:style w:type="paragraph" w:styleId="CommentSubject">
    <w:name w:val="annotation subject"/>
    <w:basedOn w:val="CommentText"/>
    <w:next w:val="CommentText"/>
    <w:link w:val="CommentSubjectChar"/>
    <w:uiPriority w:val="99"/>
    <w:semiHidden/>
    <w:unhideWhenUsed/>
    <w:rsid w:val="00126461"/>
    <w:rPr>
      <w:b/>
      <w:bCs/>
    </w:rPr>
  </w:style>
  <w:style w:type="character" w:customStyle="1" w:styleId="CommentSubjectChar">
    <w:name w:val="Comment Subject Char"/>
    <w:basedOn w:val="CommentTextChar"/>
    <w:link w:val="CommentSubject"/>
    <w:uiPriority w:val="99"/>
    <w:semiHidden/>
    <w:rsid w:val="00126461"/>
    <w:rPr>
      <w:b/>
      <w:bCs/>
      <w:sz w:val="20"/>
      <w:szCs w:val="20"/>
    </w:rPr>
  </w:style>
  <w:style w:type="paragraph" w:styleId="BalloonText">
    <w:name w:val="Balloon Text"/>
    <w:basedOn w:val="Normal"/>
    <w:link w:val="BalloonTextChar"/>
    <w:uiPriority w:val="99"/>
    <w:semiHidden/>
    <w:unhideWhenUsed/>
    <w:rsid w:val="00126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4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48301">
      <w:bodyDiv w:val="1"/>
      <w:marLeft w:val="0"/>
      <w:marRight w:val="0"/>
      <w:marTop w:val="0"/>
      <w:marBottom w:val="0"/>
      <w:divBdr>
        <w:top w:val="none" w:sz="0" w:space="0" w:color="auto"/>
        <w:left w:val="none" w:sz="0" w:space="0" w:color="auto"/>
        <w:bottom w:val="none" w:sz="0" w:space="0" w:color="auto"/>
        <w:right w:val="none" w:sz="0" w:space="0" w:color="auto"/>
      </w:divBdr>
      <w:divsChild>
        <w:div w:id="738207492">
          <w:marLeft w:val="720"/>
          <w:marRight w:val="0"/>
          <w:marTop w:val="115"/>
          <w:marBottom w:val="0"/>
          <w:divBdr>
            <w:top w:val="none" w:sz="0" w:space="0" w:color="auto"/>
            <w:left w:val="none" w:sz="0" w:space="0" w:color="auto"/>
            <w:bottom w:val="none" w:sz="0" w:space="0" w:color="auto"/>
            <w:right w:val="none" w:sz="0" w:space="0" w:color="auto"/>
          </w:divBdr>
        </w:div>
        <w:div w:id="1730571695">
          <w:marLeft w:val="720"/>
          <w:marRight w:val="0"/>
          <w:marTop w:val="115"/>
          <w:marBottom w:val="0"/>
          <w:divBdr>
            <w:top w:val="none" w:sz="0" w:space="0" w:color="auto"/>
            <w:left w:val="none" w:sz="0" w:space="0" w:color="auto"/>
            <w:bottom w:val="none" w:sz="0" w:space="0" w:color="auto"/>
            <w:right w:val="none" w:sz="0" w:space="0" w:color="auto"/>
          </w:divBdr>
        </w:div>
        <w:div w:id="2096779860">
          <w:marLeft w:val="720"/>
          <w:marRight w:val="0"/>
          <w:marTop w:val="115"/>
          <w:marBottom w:val="0"/>
          <w:divBdr>
            <w:top w:val="none" w:sz="0" w:space="0" w:color="auto"/>
            <w:left w:val="none" w:sz="0" w:space="0" w:color="auto"/>
            <w:bottom w:val="none" w:sz="0" w:space="0" w:color="auto"/>
            <w:right w:val="none" w:sz="0" w:space="0" w:color="auto"/>
          </w:divBdr>
        </w:div>
      </w:divsChild>
    </w:div>
    <w:div w:id="1016887506">
      <w:bodyDiv w:val="1"/>
      <w:marLeft w:val="0"/>
      <w:marRight w:val="0"/>
      <w:marTop w:val="0"/>
      <w:marBottom w:val="0"/>
      <w:divBdr>
        <w:top w:val="none" w:sz="0" w:space="0" w:color="auto"/>
        <w:left w:val="none" w:sz="0" w:space="0" w:color="auto"/>
        <w:bottom w:val="none" w:sz="0" w:space="0" w:color="auto"/>
        <w:right w:val="none" w:sz="0" w:space="0" w:color="auto"/>
      </w:divBdr>
    </w:div>
    <w:div w:id="10378549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374">
          <w:marLeft w:val="1166"/>
          <w:marRight w:val="0"/>
          <w:marTop w:val="115"/>
          <w:marBottom w:val="0"/>
          <w:divBdr>
            <w:top w:val="none" w:sz="0" w:space="0" w:color="auto"/>
            <w:left w:val="none" w:sz="0" w:space="0" w:color="auto"/>
            <w:bottom w:val="none" w:sz="0" w:space="0" w:color="auto"/>
            <w:right w:val="none" w:sz="0" w:space="0" w:color="auto"/>
          </w:divBdr>
        </w:div>
        <w:div w:id="412970280">
          <w:marLeft w:val="1166"/>
          <w:marRight w:val="0"/>
          <w:marTop w:val="115"/>
          <w:marBottom w:val="0"/>
          <w:divBdr>
            <w:top w:val="none" w:sz="0" w:space="0" w:color="auto"/>
            <w:left w:val="none" w:sz="0" w:space="0" w:color="auto"/>
            <w:bottom w:val="none" w:sz="0" w:space="0" w:color="auto"/>
            <w:right w:val="none" w:sz="0" w:space="0" w:color="auto"/>
          </w:divBdr>
        </w:div>
      </w:divsChild>
    </w:div>
    <w:div w:id="1272010359">
      <w:bodyDiv w:val="1"/>
      <w:marLeft w:val="0"/>
      <w:marRight w:val="0"/>
      <w:marTop w:val="0"/>
      <w:marBottom w:val="0"/>
      <w:divBdr>
        <w:top w:val="none" w:sz="0" w:space="0" w:color="auto"/>
        <w:left w:val="none" w:sz="0" w:space="0" w:color="auto"/>
        <w:bottom w:val="none" w:sz="0" w:space="0" w:color="auto"/>
        <w:right w:val="none" w:sz="0" w:space="0" w:color="auto"/>
      </w:divBdr>
    </w:div>
    <w:div w:id="1315913834">
      <w:bodyDiv w:val="1"/>
      <w:marLeft w:val="0"/>
      <w:marRight w:val="0"/>
      <w:marTop w:val="0"/>
      <w:marBottom w:val="0"/>
      <w:divBdr>
        <w:top w:val="none" w:sz="0" w:space="0" w:color="auto"/>
        <w:left w:val="none" w:sz="0" w:space="0" w:color="auto"/>
        <w:bottom w:val="none" w:sz="0" w:space="0" w:color="auto"/>
        <w:right w:val="none" w:sz="0" w:space="0" w:color="auto"/>
      </w:divBdr>
    </w:div>
    <w:div w:id="1461877186">
      <w:bodyDiv w:val="1"/>
      <w:marLeft w:val="0"/>
      <w:marRight w:val="0"/>
      <w:marTop w:val="0"/>
      <w:marBottom w:val="0"/>
      <w:divBdr>
        <w:top w:val="none" w:sz="0" w:space="0" w:color="auto"/>
        <w:left w:val="none" w:sz="0" w:space="0" w:color="auto"/>
        <w:bottom w:val="none" w:sz="0" w:space="0" w:color="auto"/>
        <w:right w:val="none" w:sz="0" w:space="0" w:color="auto"/>
      </w:divBdr>
      <w:divsChild>
        <w:div w:id="1104879483">
          <w:marLeft w:val="1166"/>
          <w:marRight w:val="0"/>
          <w:marTop w:val="115"/>
          <w:marBottom w:val="0"/>
          <w:divBdr>
            <w:top w:val="none" w:sz="0" w:space="0" w:color="auto"/>
            <w:left w:val="none" w:sz="0" w:space="0" w:color="auto"/>
            <w:bottom w:val="none" w:sz="0" w:space="0" w:color="auto"/>
            <w:right w:val="none" w:sz="0" w:space="0" w:color="auto"/>
          </w:divBdr>
        </w:div>
        <w:div w:id="56826379">
          <w:marLeft w:val="1166"/>
          <w:marRight w:val="0"/>
          <w:marTop w:val="115"/>
          <w:marBottom w:val="0"/>
          <w:divBdr>
            <w:top w:val="none" w:sz="0" w:space="0" w:color="auto"/>
            <w:left w:val="none" w:sz="0" w:space="0" w:color="auto"/>
            <w:bottom w:val="none" w:sz="0" w:space="0" w:color="auto"/>
            <w:right w:val="none" w:sz="0" w:space="0" w:color="auto"/>
          </w:divBdr>
        </w:div>
        <w:div w:id="309526610">
          <w:marLeft w:val="1166"/>
          <w:marRight w:val="0"/>
          <w:marTop w:val="115"/>
          <w:marBottom w:val="0"/>
          <w:divBdr>
            <w:top w:val="none" w:sz="0" w:space="0" w:color="auto"/>
            <w:left w:val="none" w:sz="0" w:space="0" w:color="auto"/>
            <w:bottom w:val="none" w:sz="0" w:space="0" w:color="auto"/>
            <w:right w:val="none" w:sz="0" w:space="0" w:color="auto"/>
          </w:divBdr>
        </w:div>
      </w:divsChild>
    </w:div>
    <w:div w:id="1479107800">
      <w:bodyDiv w:val="1"/>
      <w:marLeft w:val="0"/>
      <w:marRight w:val="0"/>
      <w:marTop w:val="0"/>
      <w:marBottom w:val="0"/>
      <w:divBdr>
        <w:top w:val="none" w:sz="0" w:space="0" w:color="auto"/>
        <w:left w:val="none" w:sz="0" w:space="0" w:color="auto"/>
        <w:bottom w:val="none" w:sz="0" w:space="0" w:color="auto"/>
        <w:right w:val="none" w:sz="0" w:space="0" w:color="auto"/>
      </w:divBdr>
      <w:divsChild>
        <w:div w:id="1213886409">
          <w:marLeft w:val="547"/>
          <w:marRight w:val="0"/>
          <w:marTop w:val="96"/>
          <w:marBottom w:val="0"/>
          <w:divBdr>
            <w:top w:val="none" w:sz="0" w:space="0" w:color="auto"/>
            <w:left w:val="none" w:sz="0" w:space="0" w:color="auto"/>
            <w:bottom w:val="none" w:sz="0" w:space="0" w:color="auto"/>
            <w:right w:val="none" w:sz="0" w:space="0" w:color="auto"/>
          </w:divBdr>
        </w:div>
        <w:div w:id="1505129228">
          <w:marLeft w:val="547"/>
          <w:marRight w:val="0"/>
          <w:marTop w:val="96"/>
          <w:marBottom w:val="0"/>
          <w:divBdr>
            <w:top w:val="none" w:sz="0" w:space="0" w:color="auto"/>
            <w:left w:val="none" w:sz="0" w:space="0" w:color="auto"/>
            <w:bottom w:val="none" w:sz="0" w:space="0" w:color="auto"/>
            <w:right w:val="none" w:sz="0" w:space="0" w:color="auto"/>
          </w:divBdr>
        </w:div>
        <w:div w:id="1092236352">
          <w:marLeft w:val="547"/>
          <w:marRight w:val="0"/>
          <w:marTop w:val="96"/>
          <w:marBottom w:val="0"/>
          <w:divBdr>
            <w:top w:val="none" w:sz="0" w:space="0" w:color="auto"/>
            <w:left w:val="none" w:sz="0" w:space="0" w:color="auto"/>
            <w:bottom w:val="none" w:sz="0" w:space="0" w:color="auto"/>
            <w:right w:val="none" w:sz="0" w:space="0" w:color="auto"/>
          </w:divBdr>
        </w:div>
        <w:div w:id="824246696">
          <w:marLeft w:val="1166"/>
          <w:marRight w:val="0"/>
          <w:marTop w:val="96"/>
          <w:marBottom w:val="0"/>
          <w:divBdr>
            <w:top w:val="none" w:sz="0" w:space="0" w:color="auto"/>
            <w:left w:val="none" w:sz="0" w:space="0" w:color="auto"/>
            <w:bottom w:val="none" w:sz="0" w:space="0" w:color="auto"/>
            <w:right w:val="none" w:sz="0" w:space="0" w:color="auto"/>
          </w:divBdr>
        </w:div>
        <w:div w:id="595140032">
          <w:marLeft w:val="1166"/>
          <w:marRight w:val="0"/>
          <w:marTop w:val="96"/>
          <w:marBottom w:val="0"/>
          <w:divBdr>
            <w:top w:val="none" w:sz="0" w:space="0" w:color="auto"/>
            <w:left w:val="none" w:sz="0" w:space="0" w:color="auto"/>
            <w:bottom w:val="none" w:sz="0" w:space="0" w:color="auto"/>
            <w:right w:val="none" w:sz="0" w:space="0" w:color="auto"/>
          </w:divBdr>
        </w:div>
      </w:divsChild>
    </w:div>
    <w:div w:id="1866819325">
      <w:bodyDiv w:val="1"/>
      <w:marLeft w:val="0"/>
      <w:marRight w:val="0"/>
      <w:marTop w:val="0"/>
      <w:marBottom w:val="0"/>
      <w:divBdr>
        <w:top w:val="none" w:sz="0" w:space="0" w:color="auto"/>
        <w:left w:val="none" w:sz="0" w:space="0" w:color="auto"/>
        <w:bottom w:val="none" w:sz="0" w:space="0" w:color="auto"/>
        <w:right w:val="none" w:sz="0" w:space="0" w:color="auto"/>
      </w:divBdr>
      <w:divsChild>
        <w:div w:id="1555654991">
          <w:marLeft w:val="547"/>
          <w:marRight w:val="0"/>
          <w:marTop w:val="115"/>
          <w:marBottom w:val="0"/>
          <w:divBdr>
            <w:top w:val="none" w:sz="0" w:space="0" w:color="auto"/>
            <w:left w:val="none" w:sz="0" w:space="0" w:color="auto"/>
            <w:bottom w:val="none" w:sz="0" w:space="0" w:color="auto"/>
            <w:right w:val="none" w:sz="0" w:space="0" w:color="auto"/>
          </w:divBdr>
        </w:div>
        <w:div w:id="612516961">
          <w:marLeft w:val="547"/>
          <w:marRight w:val="0"/>
          <w:marTop w:val="115"/>
          <w:marBottom w:val="0"/>
          <w:divBdr>
            <w:top w:val="none" w:sz="0" w:space="0" w:color="auto"/>
            <w:left w:val="none" w:sz="0" w:space="0" w:color="auto"/>
            <w:bottom w:val="none" w:sz="0" w:space="0" w:color="auto"/>
            <w:right w:val="none" w:sz="0" w:space="0" w:color="auto"/>
          </w:divBdr>
        </w:div>
        <w:div w:id="2089881557">
          <w:marLeft w:val="547"/>
          <w:marRight w:val="0"/>
          <w:marTop w:val="115"/>
          <w:marBottom w:val="0"/>
          <w:divBdr>
            <w:top w:val="none" w:sz="0" w:space="0" w:color="auto"/>
            <w:left w:val="none" w:sz="0" w:space="0" w:color="auto"/>
            <w:bottom w:val="none" w:sz="0" w:space="0" w:color="auto"/>
            <w:right w:val="none" w:sz="0" w:space="0" w:color="auto"/>
          </w:divBdr>
        </w:div>
        <w:div w:id="82724149">
          <w:marLeft w:val="547"/>
          <w:marRight w:val="0"/>
          <w:marTop w:val="115"/>
          <w:marBottom w:val="0"/>
          <w:divBdr>
            <w:top w:val="none" w:sz="0" w:space="0" w:color="auto"/>
            <w:left w:val="none" w:sz="0" w:space="0" w:color="auto"/>
            <w:bottom w:val="none" w:sz="0" w:space="0" w:color="auto"/>
            <w:right w:val="none" w:sz="0" w:space="0" w:color="auto"/>
          </w:divBdr>
        </w:div>
        <w:div w:id="617106567">
          <w:marLeft w:val="547"/>
          <w:marRight w:val="0"/>
          <w:marTop w:val="115"/>
          <w:marBottom w:val="0"/>
          <w:divBdr>
            <w:top w:val="none" w:sz="0" w:space="0" w:color="auto"/>
            <w:left w:val="none" w:sz="0" w:space="0" w:color="auto"/>
            <w:bottom w:val="none" w:sz="0" w:space="0" w:color="auto"/>
            <w:right w:val="none" w:sz="0" w:space="0" w:color="auto"/>
          </w:divBdr>
        </w:div>
      </w:divsChild>
    </w:div>
    <w:div w:id="2079278574">
      <w:bodyDiv w:val="1"/>
      <w:marLeft w:val="0"/>
      <w:marRight w:val="0"/>
      <w:marTop w:val="0"/>
      <w:marBottom w:val="0"/>
      <w:divBdr>
        <w:top w:val="none" w:sz="0" w:space="0" w:color="auto"/>
        <w:left w:val="none" w:sz="0" w:space="0" w:color="auto"/>
        <w:bottom w:val="none" w:sz="0" w:space="0" w:color="auto"/>
        <w:right w:val="none" w:sz="0" w:space="0" w:color="auto"/>
      </w:divBdr>
      <w:divsChild>
        <w:div w:id="1103383488">
          <w:marLeft w:val="547"/>
          <w:marRight w:val="0"/>
          <w:marTop w:val="115"/>
          <w:marBottom w:val="0"/>
          <w:divBdr>
            <w:top w:val="none" w:sz="0" w:space="0" w:color="auto"/>
            <w:left w:val="none" w:sz="0" w:space="0" w:color="auto"/>
            <w:bottom w:val="none" w:sz="0" w:space="0" w:color="auto"/>
            <w:right w:val="none" w:sz="0" w:space="0" w:color="auto"/>
          </w:divBdr>
        </w:div>
        <w:div w:id="71202363">
          <w:marLeft w:val="547"/>
          <w:marRight w:val="0"/>
          <w:marTop w:val="115"/>
          <w:marBottom w:val="0"/>
          <w:divBdr>
            <w:top w:val="none" w:sz="0" w:space="0" w:color="auto"/>
            <w:left w:val="none" w:sz="0" w:space="0" w:color="auto"/>
            <w:bottom w:val="none" w:sz="0" w:space="0" w:color="auto"/>
            <w:right w:val="none" w:sz="0" w:space="0" w:color="auto"/>
          </w:divBdr>
        </w:div>
        <w:div w:id="9987253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925F3602B27B4F8F99DC394740D482" ma:contentTypeVersion="2" ma:contentTypeDescription="Create a new document." ma:contentTypeScope="" ma:versionID="75185acb001b7fe398ad995ecf0a09c6">
  <xsd:schema xmlns:xsd="http://www.w3.org/2001/XMLSchema" xmlns:xs="http://www.w3.org/2001/XMLSchema" xmlns:p="http://schemas.microsoft.com/office/2006/metadata/properties" xmlns:ns2="4f471db0-8e13-4da6-917c-c8b649b60ab5" targetNamespace="http://schemas.microsoft.com/office/2006/metadata/properties" ma:root="true" ma:fieldsID="df4f3801f21a8f89743393fa0e61e976" ns2:_="">
    <xsd:import namespace="4f471db0-8e13-4da6-917c-c8b649b60ab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471db0-8e13-4da6-917c-c8b649b60ab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775C71-EE05-4ED5-A697-26CACD952FCE}"/>
</file>

<file path=customXml/itemProps2.xml><?xml version="1.0" encoding="utf-8"?>
<ds:datastoreItem xmlns:ds="http://schemas.openxmlformats.org/officeDocument/2006/customXml" ds:itemID="{750D4C3B-8B37-4123-A057-9D8DF1213DA0}"/>
</file>

<file path=customXml/itemProps3.xml><?xml version="1.0" encoding="utf-8"?>
<ds:datastoreItem xmlns:ds="http://schemas.openxmlformats.org/officeDocument/2006/customXml" ds:itemID="{79E98BF8-7064-407E-B1B9-5BBD72FDE73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4716</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Owen</dc:creator>
  <cp:keywords/>
  <dc:description/>
  <cp:lastModifiedBy>Nicole Jimenez</cp:lastModifiedBy>
  <cp:revision>2</cp:revision>
  <dcterms:created xsi:type="dcterms:W3CDTF">2017-02-13T21:07:00Z</dcterms:created>
  <dcterms:modified xsi:type="dcterms:W3CDTF">2017-02-13T21:07:00Z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0x010100D6925F3602B27B4F8F99DC394740D482</vt:lpwstr>
  </property>
</Properties>
</file>